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F6945"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 w14:paraId="357C9050">
      <w:pPr>
        <w:spacing w:after="120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年度部门整体支出绩效评价基础数据表</w:t>
      </w:r>
    </w:p>
    <w:tbl>
      <w:tblPr>
        <w:tblStyle w:val="5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 w14:paraId="70B1C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AC31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EF8B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FA01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5271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控制率</w:t>
            </w:r>
          </w:p>
        </w:tc>
      </w:tr>
      <w:tr w14:paraId="7FF67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14F06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1607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79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4B966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79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98C25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</w:tr>
      <w:tr w14:paraId="49188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0BA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FFF69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5898A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9DF3A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</w:tr>
      <w:tr w14:paraId="72889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B9051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BDC8E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14.39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A5D6E3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42B62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9.49</w:t>
            </w:r>
          </w:p>
        </w:tc>
      </w:tr>
      <w:tr w14:paraId="73E52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03DDD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E5F66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4.66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DF0A17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E730C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5.36</w:t>
            </w:r>
          </w:p>
        </w:tc>
      </w:tr>
      <w:tr w14:paraId="372EA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72B26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C29F5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A1912E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35B1BF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6F43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E0D53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7BC1D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4.66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48C091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AF4807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5.36</w:t>
            </w:r>
          </w:p>
        </w:tc>
      </w:tr>
      <w:tr w14:paraId="510A0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9970A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2、出国经费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E44D9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7.53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F5F22E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20BB2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49890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029C9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3、公务接待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3F4D7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2.20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64155F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D7A13E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4.13</w:t>
            </w:r>
          </w:p>
        </w:tc>
      </w:tr>
      <w:tr w14:paraId="5226C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6A076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13205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3160.10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583120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2841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2883.93</w:t>
            </w:r>
          </w:p>
        </w:tc>
      </w:tr>
      <w:tr w14:paraId="5173F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759BD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639BA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2661.70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74F541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5B954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256.79</w:t>
            </w:r>
          </w:p>
        </w:tc>
      </w:tr>
      <w:tr w14:paraId="33012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1A1B5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53974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CACF97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4EDCB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 w14:paraId="70722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B1FB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环境监测、监控及监察能力建设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3ABF2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224.44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4A041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DA042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7ACA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39896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环境监察、监测等运行经费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AE0D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196.01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93A6E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06DE24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5FEDD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66BD8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5、污染防治攻坚专项经费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361F2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77.95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EB587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CDDA2D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B308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BB797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岳阳市耕地土壤金属污染成因排查8个县市区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E766F9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BA40A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3FF5D1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1147.69</w:t>
            </w:r>
          </w:p>
        </w:tc>
      </w:tr>
      <w:tr w14:paraId="08C55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8A075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7、大气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A4C93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0FC17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ACE2D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72.72</w:t>
            </w:r>
          </w:p>
        </w:tc>
      </w:tr>
      <w:tr w14:paraId="27DFF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3BEBE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8、水体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174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3C388C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3A2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126.60</w:t>
            </w:r>
          </w:p>
        </w:tc>
      </w:tr>
      <w:tr w14:paraId="44624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6A8A0">
            <w:pPr>
              <w:widowControl/>
              <w:spacing w:line="360" w:lineRule="exact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9、其他污染防治支出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FB7CA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9794D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F51F3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768.58</w:t>
            </w:r>
          </w:p>
        </w:tc>
      </w:tr>
      <w:tr w14:paraId="6FF8E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8BD87">
            <w:pPr>
              <w:widowControl/>
              <w:spacing w:line="360" w:lineRule="exact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10、农村环境保护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9394BD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94D32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29C50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242.66</w:t>
            </w:r>
          </w:p>
        </w:tc>
      </w:tr>
      <w:tr w14:paraId="05EDF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9C5EA">
            <w:pPr>
              <w:widowControl/>
              <w:spacing w:line="360" w:lineRule="exact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11、生态环境执法监察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64645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20E1D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33F8A7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42.19</w:t>
            </w:r>
          </w:p>
        </w:tc>
      </w:tr>
      <w:tr w14:paraId="03DD6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D7AE4">
            <w:pPr>
              <w:widowControl/>
              <w:spacing w:line="360" w:lineRule="exact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12、其他环境保护管理事务支出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A6684E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2A53A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37DDF0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67.86</w:t>
            </w:r>
          </w:p>
        </w:tc>
      </w:tr>
      <w:tr w14:paraId="4315E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B10E">
            <w:pPr>
              <w:widowControl/>
              <w:spacing w:line="360" w:lineRule="exact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13、其他环境监测与监察支出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5862E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1E0BB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811A6F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158.84</w:t>
            </w:r>
          </w:p>
        </w:tc>
      </w:tr>
      <w:tr w14:paraId="0E234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46578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公用经费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F04EF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295.41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06502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226.3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9718E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287.75</w:t>
            </w:r>
          </w:p>
        </w:tc>
      </w:tr>
      <w:tr w14:paraId="75CEA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2A40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其中：办公经费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CC0AF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131.96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66766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167.29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2558E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150.78</w:t>
            </w:r>
          </w:p>
        </w:tc>
      </w:tr>
      <w:tr w14:paraId="19C89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A65EB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30B189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23.11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DDA463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4.5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9AB4A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22.67</w:t>
            </w:r>
          </w:p>
        </w:tc>
      </w:tr>
      <w:tr w14:paraId="31F8F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14C49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9622D6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E4065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.00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8BAB8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078D7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36D3C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BD60C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1040.65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1FFFC0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1536.89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48F06E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2614.08</w:t>
            </w:r>
          </w:p>
        </w:tc>
      </w:tr>
      <w:tr w14:paraId="7398B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820FC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C3E4A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77EA50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1069.29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FA5F8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</w:tr>
      <w:tr w14:paraId="73682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195D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楼堂馆所控制情况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（202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年完工项目）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AB79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批复规模</w:t>
            </w: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（㎡）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C403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实际规模（㎡）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40909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规模控制率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1849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预算投资（万元）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D8EB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实际投资（万元）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D152C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投资概算控制率</w:t>
            </w:r>
          </w:p>
        </w:tc>
      </w:tr>
      <w:tr w14:paraId="12E02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7C7A7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53C7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B249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CD13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94E8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2DED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654A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 w14:paraId="17F4C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3C66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E13FC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</w:rPr>
              <w:t>严格按内控要求执行机关管理，严控“三公经费”、办公经费、差旅费等经费开支。</w:t>
            </w:r>
          </w:p>
        </w:tc>
      </w:tr>
    </w:tbl>
    <w:p w14:paraId="5E45B69A"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16"/>
          <w:szCs w:val="18"/>
          <w:highlight w:val="none"/>
        </w:rPr>
      </w:pPr>
      <w:r>
        <w:rPr>
          <w:rFonts w:hint="default" w:ascii="Times New Roman" w:hAnsi="Times New Roman" w:eastAsia="仿宋_GB2312" w:cs="Times New Roman"/>
          <w:sz w:val="16"/>
          <w:szCs w:val="18"/>
          <w:highlight w:val="none"/>
        </w:rPr>
        <w:t>说明：“项目支出”需要填报基本支出以外的所有项目支出情况，“公用经费”填报基本支出中的一般商品和服务支出。</w:t>
      </w:r>
    </w:p>
    <w:p w14:paraId="4B2ADAA6">
      <w:pPr>
        <w:widowControl/>
        <w:spacing w:after="0" w:afterLines="0" w:line="4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填表人：        填报日期：          联系电话：            单位负责人签字：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 w14:paraId="0DD10EB5">
      <w:pPr>
        <w:widowControl/>
        <w:spacing w:after="120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年度部门整体支出绩效自评表</w:t>
      </w:r>
    </w:p>
    <w:tbl>
      <w:tblPr>
        <w:tblStyle w:val="5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34"/>
        <w:gridCol w:w="1270"/>
        <w:gridCol w:w="1311"/>
        <w:gridCol w:w="1269"/>
        <w:gridCol w:w="716"/>
        <w:gridCol w:w="873"/>
        <w:gridCol w:w="1446"/>
      </w:tblGrid>
      <w:tr w14:paraId="39B30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D6950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级预算部门名称</w:t>
            </w:r>
          </w:p>
        </w:tc>
        <w:tc>
          <w:tcPr>
            <w:tcW w:w="89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591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岳阳市生态环境局本级</w:t>
            </w:r>
          </w:p>
        </w:tc>
      </w:tr>
      <w:tr w14:paraId="0DD19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0DD25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年度预</w:t>
            </w:r>
          </w:p>
          <w:p w14:paraId="2F45D910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算申请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EE03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1C4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年初预算数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EB92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全年预算数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7944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全年执行数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C321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5D18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76C7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 w14:paraId="5448E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B781A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7351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B2E81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1686.43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3B8A0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6103.48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35244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47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64.03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774E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D9BEE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78.05%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2EAFF"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7.81</w:t>
            </w:r>
          </w:p>
        </w:tc>
      </w:tr>
      <w:tr w14:paraId="49EAD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7D8C6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49177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按收入性质分：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DEE8E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按支出性质分：</w:t>
            </w:r>
          </w:p>
        </w:tc>
      </w:tr>
      <w:tr w14:paraId="39729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82C9D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8F0BA"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 xml:space="preserve">  其中：  一般公共预算：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5646.88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6B613"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其中：基本支出：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880.10</w:t>
            </w:r>
          </w:p>
        </w:tc>
      </w:tr>
      <w:tr w14:paraId="01093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1BD36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CB271">
            <w:pPr>
              <w:widowControl/>
              <w:spacing w:line="240" w:lineRule="exact"/>
              <w:ind w:firstLine="800" w:firstLineChars="400"/>
              <w:jc w:val="left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政府性基金拨款：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6B7E1">
            <w:pPr>
              <w:widowControl/>
              <w:spacing w:line="240" w:lineRule="exact"/>
              <w:ind w:firstLine="600" w:firstLineChars="3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2883.93</w:t>
            </w:r>
          </w:p>
        </w:tc>
      </w:tr>
      <w:tr w14:paraId="1D59D6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B27D7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F48EE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纳入专户管理的非税收入拨款：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EB3FE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 w14:paraId="28D40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30BB72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03C5C">
            <w:pPr>
              <w:widowControl/>
              <w:spacing w:line="240" w:lineRule="exact"/>
              <w:ind w:firstLine="1400" w:firstLineChars="700"/>
              <w:jc w:val="left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其他资金：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456.60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7DDD4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 w14:paraId="5530C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1E838B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5D2C2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B55A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</w:t>
            </w:r>
          </w:p>
        </w:tc>
      </w:tr>
      <w:tr w14:paraId="64CE2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B91DFE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E6DEE9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落实全市减排目标‘对全市环境保护工作实施统一监管，开展环境监测、环境监察、污染防治、核与辐射监管以及生态保护和建设工作。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69445">
            <w:pPr>
              <w:widowControl/>
              <w:numPr>
                <w:ilvl w:val="0"/>
                <w:numId w:val="0"/>
              </w:numPr>
              <w:spacing w:line="240" w:lineRule="exact"/>
              <w:ind w:left="0" w:lef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6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生态环境质量稳步改善。</w:t>
            </w:r>
            <w:r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污防攻坚持续深入。</w:t>
            </w:r>
            <w:r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持续深入打好蓝天保卫战。推动工业企业减排。加强入河（湖）排污口排查整治监管。严格土壤污染源头防控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全年未发生较大及以上环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境污染事件。</w:t>
            </w:r>
            <w:r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持续深入加强执法监管。</w:t>
            </w:r>
          </w:p>
        </w:tc>
      </w:tr>
      <w:tr w14:paraId="71E9B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97361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 w14:paraId="31E7FDE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 w14:paraId="673F86D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 w14:paraId="71CFCB3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  <w:p w14:paraId="4C2349A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7691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7EE8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6E92E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2F3EC"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年度指标值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2500C"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实际完成值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E18F5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D322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56B84"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 w14:paraId="08C00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539E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77B4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 w14:paraId="36B4952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58C935C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B4326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DEDC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及时查处各类环境违法案件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DE6CD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200起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3A75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233起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2C441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D7B3A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71F9C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532F7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244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099B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7BEE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F0B3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水和空气环境自动监测站正常运行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7A7A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自动监测站正常运行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E999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自动监测站正常运行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82CA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A61F0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47A6C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11EFC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FC52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F2BA7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AF6F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178B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空气质量优良率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89CA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达标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32A9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达标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4B19B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57BC1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850DC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22FD1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50D4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9640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A46A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0701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重点断面水质</w:t>
            </w: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优良率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CABF6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达标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9CF8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达标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1BBA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C7B0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BA106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1A0D8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27F2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05C2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EFE5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BD97E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在规定时间内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02CC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2025年度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E4686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2025年度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BE3A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B36D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4F082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6DA71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4880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1460F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2C17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9BA1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</w:rPr>
              <w:t>在预算内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3334E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≤6103.48万元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ABC8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4764.03万元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6FF4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6A6F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6D336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45BBD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D232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2D308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 w14:paraId="58F45707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40BF56E4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 w14:paraId="0074977C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D56A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 w14:paraId="7D3D259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7F4CB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促进经济发展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2CA2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经济平稳发展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12421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经济平稳发展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A15E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8125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D9C2B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0F1B2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7DE35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C52B7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72F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 w14:paraId="23A54866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303D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改善居民生产、生活环境，提升幸福生活指数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79270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有所改善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34F8D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有所改善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4B66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4BAB5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4F50B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08B4A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DFD2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F22D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71BD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 w14:paraId="48E0CCAB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07EA1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全面完成污染防治攻坚战，确保环境案例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AAF2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应保尽保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827C9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应保尽保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12AC5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AD5D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22131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6A8E4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0A8E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DEB6A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058D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B17D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环境、经济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得到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可持续发展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627A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可持续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1F67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可持续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0C6D3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FCC5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06501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38A1B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4103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A8C00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 w14:paraId="5EA3C371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 w14:paraId="7E57E6D0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5454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9E834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服务对象满意度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CF58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≥95%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D851E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%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3529F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53E6C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98070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 w14:paraId="156E5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01F4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E92F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B0A32"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97.81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5D96C"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</w:tbl>
    <w:p w14:paraId="2E0F9D8F">
      <w:pPr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填报日期：         联系电话：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>单位负责人签字：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3-1</w:t>
      </w:r>
    </w:p>
    <w:p w14:paraId="1D09581F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年度项目支出绩效自评表</w:t>
      </w:r>
    </w:p>
    <w:tbl>
      <w:tblPr>
        <w:tblStyle w:val="5"/>
        <w:tblW w:w="98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065"/>
        <w:gridCol w:w="1051"/>
        <w:gridCol w:w="1336"/>
        <w:gridCol w:w="1306"/>
        <w:gridCol w:w="1307"/>
        <w:gridCol w:w="806"/>
        <w:gridCol w:w="901"/>
        <w:gridCol w:w="1022"/>
      </w:tblGrid>
      <w:tr w14:paraId="00334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AA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 w14:paraId="2D11A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A45D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日常工作经费</w:t>
            </w:r>
          </w:p>
        </w:tc>
      </w:tr>
      <w:tr w14:paraId="5EFF1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F6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47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E3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岳阳市生态环境局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421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69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岳阳市生态环境局本级</w:t>
            </w:r>
          </w:p>
        </w:tc>
      </w:tr>
      <w:tr w14:paraId="27EF4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C04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A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EE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 w14:paraId="442CA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5A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 w14:paraId="372B9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C1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 w14:paraId="72EDB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85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20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5D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 w14:paraId="59133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2A3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D8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FBB24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260.00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800E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260.00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3749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256.79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56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3A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98.77%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6A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9.88</w:t>
            </w:r>
          </w:p>
        </w:tc>
      </w:tr>
      <w:tr w14:paraId="36925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913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2F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F83D7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260.00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0640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260.00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E5D3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256.79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DA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8A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C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70C3F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EDF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3B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3C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89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CA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2D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36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51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B86D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8A9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85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4D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20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71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31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B0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A8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8BF2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DE10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7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1ED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0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44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 w14:paraId="03C69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E0E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7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C5C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按要求完成环保督察、三大攻坚战等相关工作。</w:t>
            </w:r>
          </w:p>
        </w:tc>
        <w:tc>
          <w:tcPr>
            <w:tcW w:w="40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33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已完成</w:t>
            </w:r>
          </w:p>
        </w:tc>
      </w:tr>
      <w:tr w14:paraId="509FD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DA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 w14:paraId="1B7BE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 w14:paraId="5424A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 w14:paraId="1E9FD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D0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28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10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50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 w14:paraId="09B4B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C1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 w14:paraId="790EB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27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94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CF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 w14:paraId="43D22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F8D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3D8C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 w14:paraId="07BCC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55CB0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24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F47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rtl w:val="0"/>
                <w:lang w:val="en-US" w:eastAsia="zh-CN"/>
              </w:rPr>
              <w:t>及时查处各类环境违法案件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42798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200起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D38F7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233起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7D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EF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0E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4F8F6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21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54312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B6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86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水和空气环境自动监测站正常运行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BD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自动监测站正常运行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45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自动监测站正常运行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F5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37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D0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6B11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8D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7D211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FC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E6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信访办结率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6C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100%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A2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99%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28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C4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29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4321B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618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0AF45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DB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A4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空气质量优良率/地表水环境质量优良率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6E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达标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EE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达标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8A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8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A6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4E78E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2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C3BA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2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6A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年内按计划完成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7A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2025/12/31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24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2025/12/31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2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D9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37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773B6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AC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0A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38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88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开支控制在预算内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98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≤260万元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19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256.79万元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95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4C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21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2B087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23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AF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 w14:paraId="31CA3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203ED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 w14:paraId="1D5B2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E6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 w14:paraId="6483E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6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实现节能减排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C5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F4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53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CE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DA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36EC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BD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CA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E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 w14:paraId="168AC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07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改善公众环境认知度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01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374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E8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D3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AB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758E6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BC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0A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FF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 w14:paraId="7A024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D7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促进环境质量提升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79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有所提升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76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有所提升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F9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36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17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47827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6A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08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64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FD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持续改善生态环境，实现可持续发展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C8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7C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E0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98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17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0B6D1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41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9D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 w14:paraId="0204B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 w14:paraId="6AA6B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C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5A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全市群众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CC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95%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89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95%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9A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8B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A5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59984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29F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C4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DC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98.88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C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 w14:paraId="54A9CF93"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 w14:paraId="6D3EE4B3"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 w14:paraId="45CA68F2">
      <w:pP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</w:p>
    <w:p w14:paraId="058FB602">
      <w:pP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br w:type="page"/>
      </w:r>
    </w:p>
    <w:p w14:paraId="18485813">
      <w:pPr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3-2</w:t>
      </w:r>
    </w:p>
    <w:p w14:paraId="1FC0F056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年度项目支出绩效自评表</w:t>
      </w:r>
    </w:p>
    <w:tbl>
      <w:tblPr>
        <w:tblStyle w:val="5"/>
        <w:tblW w:w="98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064"/>
        <w:gridCol w:w="1051"/>
        <w:gridCol w:w="1204"/>
        <w:gridCol w:w="1216"/>
        <w:gridCol w:w="1216"/>
        <w:gridCol w:w="813"/>
        <w:gridCol w:w="860"/>
        <w:gridCol w:w="1370"/>
      </w:tblGrid>
      <w:tr w14:paraId="2E257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1A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 w14:paraId="7B21A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8E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岳阳市耕地土壤金属污染成因排查8个县市区</w:t>
            </w:r>
            <w:bookmarkStart w:id="0" w:name="_GoBack"/>
            <w:bookmarkEnd w:id="0"/>
          </w:p>
        </w:tc>
      </w:tr>
      <w:tr w14:paraId="61F2A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C0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4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2A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岳阳市生态环境局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63F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14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岳阳市生态环境局本级</w:t>
            </w:r>
          </w:p>
        </w:tc>
      </w:tr>
      <w:tr w14:paraId="1CD75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352D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93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9D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 w14:paraId="3C57E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43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 w14:paraId="56F68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E1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 w14:paraId="185F7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A31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26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2E3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 w14:paraId="3E255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F79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57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A8996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E29B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1147.69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88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1147.69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9D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D9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CA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 w14:paraId="4E294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43B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F5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79FB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E7E1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1147.69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90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1147.69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7B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39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A6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A20C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25F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40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EB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5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66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73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3A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B0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396F5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F6C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9C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DA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75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FF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2F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28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F6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0ED5B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DFC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9F2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2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4C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 w14:paraId="3C236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5FF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A7058A">
            <w:pPr>
              <w:spacing w:line="240" w:lineRule="exact"/>
              <w:rPr>
                <w:rFonts w:hint="eastAsia" w:ascii="Arial" w:hAnsi="仿宋" w:eastAsia="仿宋_GB2312" w:cs="Times New Roman"/>
                <w:color w:val="000000" w:themeColor="text1"/>
                <w:kern w:val="0"/>
                <w:sz w:val="28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按时限要求全面完成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岳阳市耕地土壤金属污染成因排查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,开展涉镉等重金属污染源排查，建立污染源清单，确保污染源应查尽查、应纳尽纳。</w:t>
            </w:r>
          </w:p>
        </w:tc>
        <w:tc>
          <w:tcPr>
            <w:tcW w:w="42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7C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已完成</w:t>
            </w:r>
          </w:p>
        </w:tc>
      </w:tr>
      <w:tr w14:paraId="254DDC94"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3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 w14:paraId="766FC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 w14:paraId="0250D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 w14:paraId="68605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A6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42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C4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C8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 w14:paraId="573BD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2C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 w14:paraId="61DAD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BD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F6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5D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 w14:paraId="6EEB5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44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2CE4E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 w14:paraId="5ACC0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4ADB3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7B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39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排查区县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AD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8个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F1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8个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D9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F7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D3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58505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B46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2D211F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DC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9F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  <w:t>构建基础数据体系,建立源头防控清单,形成技术研判成果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91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按要求完成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46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按要求完成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821B9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54450"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00A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15DB6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D8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1B6E9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2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FE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年内计划按时完成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58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2025/12/31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39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2025/12/31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E2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A5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A4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46D60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70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EF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6C4DC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0A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在预算内完成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D1C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1147.69</w:t>
            </w:r>
          </w:p>
          <w:p w14:paraId="2C334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万元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E2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1147.69</w:t>
            </w:r>
          </w:p>
          <w:p w14:paraId="64CEF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万元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76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0C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42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5CB6F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5A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41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 w14:paraId="0B181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 w14:paraId="23041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 w14:paraId="68AA1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22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 w14:paraId="53924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6ADAE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促进经济发展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E441F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经济平稳发展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EE5F6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经济平稳发展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53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A2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A1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7E5D4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D1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9F3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72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 w14:paraId="1A48E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02D5C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改善居民生产、生活环境，提升幸福生活指数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6436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有所改善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72372"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有所改善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48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FF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12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231BC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9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403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A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 w14:paraId="2453F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A6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促进环境质量提升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1F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01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有所改善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19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BC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40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347E7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1F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E2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5E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E4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持续改善生态环境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6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有所改善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7A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有所改善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46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B2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5D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6C6B2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6F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62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 w14:paraId="105B1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 w14:paraId="70A1B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27C9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23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全市群众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69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95%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58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95%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5C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7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73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 w14:paraId="187B6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566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61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5D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EE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 w14:paraId="34DAC515"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 w14:paraId="13C279A4"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 w14:paraId="32EE1020">
      <w:pP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</w:p>
    <w:p w14:paraId="2913E8A1">
      <w:pPr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br w:type="page"/>
      </w:r>
    </w:p>
    <w:p w14:paraId="2084D82D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</w:t>
      </w:r>
    </w:p>
    <w:p w14:paraId="240F75E3">
      <w:pPr>
        <w:jc w:val="center"/>
        <w:rPr>
          <w:rFonts w:hint="default" w:ascii="Times New Roman" w:hAnsi="Times New Roman" w:eastAsia="方正小标宋_GBK" w:cs="Times New Roman"/>
          <w:sz w:val="52"/>
          <w:szCs w:val="52"/>
          <w:highlight w:val="none"/>
        </w:rPr>
      </w:pPr>
    </w:p>
    <w:p w14:paraId="5B9B357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年度岳阳市生态环境局本级</w:t>
      </w:r>
    </w:p>
    <w:p w14:paraId="7916133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整体支出绩效自评报告</w:t>
      </w:r>
    </w:p>
    <w:p w14:paraId="58E69C4A">
      <w:pPr>
        <w:jc w:val="center"/>
        <w:rPr>
          <w:rFonts w:hint="default" w:ascii="Times New Roman" w:hAnsi="Times New Roman" w:eastAsia="方正小标宋_GBK" w:cs="Times New Roman"/>
          <w:b/>
          <w:sz w:val="52"/>
          <w:szCs w:val="52"/>
          <w:highlight w:val="none"/>
        </w:rPr>
      </w:pPr>
    </w:p>
    <w:p w14:paraId="7CA5DAA0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7B626D2E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5491D61E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0FFDB497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35BF105C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3F1C9AF0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1BB07DC5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1E8E930E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42EA6E35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31470B3A">
      <w:pPr>
        <w:jc w:val="both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311E5A24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0EA2D6B8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53F2CFD4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395C2279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部门（单位）名称：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>（盖章）</w:t>
      </w:r>
    </w:p>
    <w:p w14:paraId="72F676D9"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年  月  日</w:t>
      </w:r>
    </w:p>
    <w:p w14:paraId="5F25A090">
      <w:pPr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（此页为封面）</w:t>
      </w:r>
    </w:p>
    <w:p w14:paraId="15C2468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年度岳阳市生态环境局本级</w:t>
      </w:r>
    </w:p>
    <w:p w14:paraId="54054A2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整体支出绩效自评报告</w:t>
      </w:r>
    </w:p>
    <w:p w14:paraId="151EBC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42F29F1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单位基本情况</w:t>
      </w:r>
    </w:p>
    <w:p w14:paraId="02FA3D1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highlight w:val="none"/>
          <w:lang w:val="en-US" w:eastAsia="zh-CN" w:bidi="ar-SA"/>
        </w:rPr>
        <w:t>（一）职能职责</w:t>
      </w:r>
    </w:p>
    <w:p w14:paraId="65617BD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、贯彻执行生态环境法律法规和标准，会同有关部门拟订本市生态环境政策、规划并组织实施，配合制定生态环境有关地方性法规和政府规章草案；会同有关部门编制并监督实施重点区域、流域、饮用水水源地保护等生态环境规划和水、大气环境、声环境功能区划。</w:t>
      </w:r>
    </w:p>
    <w:p w14:paraId="038845A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2、负责全市生态环境问题的统筹协调和监督管理。</w:t>
      </w:r>
    </w:p>
    <w:p w14:paraId="3E9CCAC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3、负责监督管理减排目标的落实。</w:t>
      </w:r>
    </w:p>
    <w:p w14:paraId="6411F2B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4、负责提出生态环境领域固定资产投资规模和方向、市级财政性资金安排的意见，按规定权限审批、核准规划内和年度计划规模内生态环境领域固定资产投资项目，配合有关部门做好组织实施和监督工作。</w:t>
      </w:r>
    </w:p>
    <w:p w14:paraId="7A2BBFC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5、负责环境污染防治的监督管理。</w:t>
      </w:r>
    </w:p>
    <w:p w14:paraId="25DE9CA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6、指导协调和监督生态保护修复工作。</w:t>
      </w:r>
    </w:p>
    <w:p w14:paraId="3DFFADE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7、负责核与辐射安全的监督管理。</w:t>
      </w:r>
    </w:p>
    <w:p w14:paraId="1BEA20A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8、负责生态环境准入的监督管理。</w:t>
      </w:r>
    </w:p>
    <w:p w14:paraId="76F7557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9、负责重点污染源监测工作。</w:t>
      </w:r>
    </w:p>
    <w:p w14:paraId="1211D84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10、负责应对气候变化工作。</w:t>
      </w:r>
    </w:p>
    <w:p w14:paraId="634BB46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11、配合开展生态环境保护督察工作。</w:t>
      </w:r>
    </w:p>
    <w:p w14:paraId="3F79947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12、统一监督生态环境执法工作。</w:t>
      </w:r>
    </w:p>
    <w:p w14:paraId="6E36F01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13、组织指导和协调生态环境宣传教育工作，贯彻实施生态环境保护宣传教育纲要，推动社会组织和公众参与生态环境保护。</w:t>
      </w:r>
    </w:p>
    <w:p w14:paraId="241AFD4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14、开展生态环境对外合作交流，研究提出生态环境对外合作中有关问题的建议，组织协调有关生态环境国际条约的本市履约工作，参与处理涉外生态环境事务。</w:t>
      </w:r>
    </w:p>
    <w:p w14:paraId="3CC6AEF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15、完成市委、市政府交办的其他事项。</w:t>
      </w:r>
    </w:p>
    <w:p w14:paraId="63852A6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0"/>
          <w:sz w:val="32"/>
          <w:szCs w:val="24"/>
          <w:highlight w:val="none"/>
          <w:lang w:val="en-US" w:eastAsia="zh-CN" w:bidi="ar-SA"/>
        </w:rPr>
        <w:t>16、职能转变。</w:t>
      </w:r>
    </w:p>
    <w:p w14:paraId="6963DBB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highlight w:val="none"/>
          <w:lang w:val="en-US" w:eastAsia="zh-CN" w:bidi="ar-SA"/>
        </w:rPr>
        <w:t>（二）机构设置</w:t>
      </w:r>
    </w:p>
    <w:p w14:paraId="07D2174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Times New Roman"/>
          <w:color w:val="FF0000"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color w:val="auto"/>
          <w:kern w:val="0"/>
          <w:sz w:val="32"/>
          <w:szCs w:val="24"/>
          <w:highlight w:val="none"/>
          <w:lang w:val="en-US" w:eastAsia="zh-CN" w:bidi="ar-SA"/>
        </w:rPr>
        <w:t>2025年，我局机关在职人数79名，离退人员50人，核定编制人数79人。局内设办公室、生态环境监督科、综合协调科、法规与标准科、自然生态保护科、水生态环境科、大气环境与应对气候变化科、土壤生态环境科、固体废物与化学品科、核与辐射管理科、环评和污染排放科（行政审批办公室）、宣教与监测科、科技与财务科、人事科14个职能科室和机关党委（纪委）、机关工会、离退休人员管理服务科。下设综合行政执法支队、生态环境事务中心2个二级机构；平江、岳阳县、华容、湘阴、汨罗、临湘、岳阳楼、云溪、君山、经开、南湖新区、屈原、城陵矶新港区分局13个派出机构。</w:t>
      </w:r>
    </w:p>
    <w:p w14:paraId="5B386FC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二、一般公共预算支出情况</w:t>
      </w:r>
    </w:p>
    <w:p w14:paraId="4D143AD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（一）基本支出情况</w:t>
      </w:r>
    </w:p>
    <w:p w14:paraId="251D3DD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2025年基本支出预算数1426.43万元，实际支出决算数1880.10万元。其中：人员经费1592.35万元，主要包括：基本工资、津贴补贴、奖金、伙食补助、绩效工资、机关事业单位基本养老保险缴费、职工基本医疗保险缴费、其他社会保障缴费、住房公积金、医疗费、退休费、抚恤金、生活补助、医疗费补助、其他对个人和家庭的补助等；公用经费287.75万元，主要包括：办公费、水费、电费、邮电费、物业管理费、差旅费、维修（护）费、公务接待费、专用材料费、劳务费、委托业务费、工会经费、福利费、公务用车运行维护费、其他交通费用、其他商品和服务支出等。</w:t>
      </w:r>
    </w:p>
    <w:p w14:paraId="558F000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（二）项目支出情况</w:t>
      </w:r>
    </w:p>
    <w:p w14:paraId="0E7B294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2025年项目支出预算数260.00万元，实际支出决算数2883.93万元。其中包含日常工作经费、大气、水体、岳阳市耕地土壤金属污染成因排查8个县市区等项目支出。</w:t>
      </w:r>
    </w:p>
    <w:p w14:paraId="19DE1E3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三、政府性基金预算支出情况</w:t>
      </w:r>
    </w:p>
    <w:p w14:paraId="3B7EA9B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年度本单位无政府性基金安排的支出。</w:t>
      </w:r>
    </w:p>
    <w:p w14:paraId="49C2D1C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四、国有资本经营预算支出情况</w:t>
      </w:r>
    </w:p>
    <w:p w14:paraId="28ADE73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年度本单位无国有资本经营预算支出。</w:t>
      </w:r>
    </w:p>
    <w:p w14:paraId="24E7F039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五、社会保险基金预算支出情况</w:t>
      </w:r>
    </w:p>
    <w:p w14:paraId="101D277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FangSong_GB2312" w:hAnsi="FangSong_GB2312" w:eastAsia="FangSong_GB2312" w:cs="FangSong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年度本单位无社会保险基金预算支出。</w:t>
      </w:r>
    </w:p>
    <w:p w14:paraId="38CF11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六、部门整体支出绩效情况</w:t>
      </w:r>
    </w:p>
    <w:p w14:paraId="368E76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我局持续开展行政执法改革，已完成全市13个县（市、区）大队规范化建设及验收。抓实人员能力提升，全年开展执法培训10余场次，在全省行政执法大比武活动中，岳阳队获得综合执法类团体二等奖，个人组合一等奖。突出执法严的基调，制定全市生态环境“双随机”抽查方案，全年抽查排污单位92家，公开92家，实现随机抽查公开率100%。组织开展涉重涉水风险防范化解、畜禽养殖污染地毯式排查整治、蓝天碧水等专项行动，全系统全年共办理案件233起，处罚金额775.57万元，查封扣押案件8起、移送公安机关行政拘留案件6起、移送涉嫌污染环境犯罪案件3起。秉持包容审慎理念做好行政处罚，全系统全年办理从轻处罚案件28起，同比增长47.3%，不予处罚案件86起，同比增长1倍以上。接信访件1848件，办结率99％，满意率95％。</w:t>
      </w:r>
    </w:p>
    <w:p w14:paraId="7620E2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</w:rPr>
        <w:t>年预算执行率为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/>
        </w:rPr>
        <w:t>78.05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</w:rPr>
        <w:t>%，总体情况良好。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坚决执行经费预算管理，在厉行节约、反对铺张浪费等方面，严格落实厉行节约的原则，并取得明显成效。严格按照预算规划执行各项支出，并根据实际工作需要，适时调整和优化支出结构，确保了各项工作的顺利开展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项目支出预算调整率偏高，主要原因是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专项资金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追加项目增加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导致预算调整金额增加。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整体支出绩效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综合考评得分为97.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分，评价等次为优。</w:t>
      </w:r>
    </w:p>
    <w:p w14:paraId="756DD1A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七、存在的问题及原因分析</w:t>
      </w:r>
    </w:p>
    <w:p w14:paraId="54DFF2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一是执法水平有待进一步提升。部分执法人员专业知识相对欠缺，对新的环保法律法规、标准等缺乏深入学习理解，运用新技术、新装备查处生态环境违法行为的能力不足。部分执法人员存在“学习惰性”，行政执法考试通过率还不高。</w:t>
      </w:r>
    </w:p>
    <w:p w14:paraId="1F591C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环境质量改善仍任重道远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。部分区域环境基础设施短板明显，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在暴雨</w:t>
      </w:r>
      <w:r>
        <w:rPr>
          <w:rFonts w:hint="eastAsia" w:ascii="仿宋_GB2312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的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特殊天气</w:t>
      </w:r>
      <w:r>
        <w:rPr>
          <w:rFonts w:hint="eastAsia" w:ascii="仿宋_GB2312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下，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仍然存在初期雨水溢流现象</w:t>
      </w:r>
      <w:r>
        <w:rPr>
          <w:rFonts w:hint="eastAsia" w:ascii="仿宋_GB2312" w:eastAsia="仿宋_GB2312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等，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尚未完全摆脱“看天吃饭”的困境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6B8A9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三是在绩效管理过程中，资金使用方面预算与实际存在差异。年初预算金额与实际支出决算数差异较大，主要是项目支出，因对资金使用方面掌控不够，导致偏差较大。</w:t>
      </w:r>
    </w:p>
    <w:p w14:paraId="5B8C45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八、下一步改进措施</w:t>
      </w:r>
    </w:p>
    <w:p w14:paraId="0DB5FD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64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  <w:t>深入打好打赢蓝天、碧水、净土保卫战，持续开展空气质量改善专项行动。健全生态环境领域制度体系，加强政策措施的合法合规性审查。以“零容忍”态度依法查处环境违法行为的同时，进一步优化执法方式，推进包容审慎执法，营造一流法治化营商环境。</w:t>
      </w:r>
    </w:p>
    <w:p w14:paraId="2461FF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64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  <w:t>开展专题法治培训，进一步推进全系统人员尊法学法守法用法，提高领导干部的法治素养和依法行政能力。建立健全行政执法监督制度，加强行政执法监督机构建设，开展行政执法监督人员培训，以案为鉴、以案促改，深入剖析行政复议与诉讼典型案例。</w:t>
      </w:r>
    </w:p>
    <w:p w14:paraId="113DBB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64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strike w:val="0"/>
          <w:dstrike w:val="0"/>
          <w:color w:val="auto"/>
          <w:spacing w:val="6"/>
          <w:sz w:val="32"/>
          <w:szCs w:val="32"/>
          <w:highlight w:val="none"/>
          <w:u w:val="none" w:color="FF0000"/>
          <w:lang w:val="en-US" w:eastAsia="zh-CN"/>
        </w:rPr>
        <w:t>加强业务培训，提高绩效管理水平，科学合理编制预算，严格执行预算。建议按照《预算法》及其实施条例的相关规定，参考上一年的预算执行情况和年度的收支预测科学编制预算，避免年中大幅追加以及超预算。在预算执行中，严格按照预算科目支出，避免预算科目间的预算资金调剂，确需调剂的，按规定程序报经批准。</w:t>
      </w:r>
    </w:p>
    <w:p w14:paraId="69AF6C28">
      <w:pPr>
        <w:pStyle w:val="4"/>
        <w:widowControl/>
        <w:shd w:val="clear" w:color="auto" w:fill="FFFFFF"/>
        <w:spacing w:beforeAutospacing="0" w:afterAutospacing="0" w:line="33" w:lineRule="atLeast"/>
        <w:ind w:firstLine="420"/>
        <w:jc w:val="both"/>
        <w:textAlignment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九、部门整体支出绩效自评结果拟应用和公开情况</w:t>
      </w:r>
    </w:p>
    <w:p w14:paraId="25A16AB8">
      <w:pPr>
        <w:pStyle w:val="4"/>
        <w:widowControl/>
        <w:shd w:val="clear" w:color="auto" w:fill="FFFFFF"/>
        <w:spacing w:beforeAutospacing="0" w:afterAutospacing="0" w:line="33" w:lineRule="atLeast"/>
        <w:ind w:firstLine="420"/>
        <w:jc w:val="both"/>
        <w:textAlignment w:val="center"/>
        <w:rPr>
          <w:rFonts w:ascii="FangSong_GB2312" w:hAnsi="FangSong_GB2312" w:eastAsia="FangSong_GB2312" w:cs="FangSong_GB2312"/>
          <w:color w:val="000000" w:themeColor="text1"/>
          <w:ker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positio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绩效自评结果可以进一步规范财政资金管理，强化部门绩效和责任意识，切实提高财政资金使用效益，同时编制下一年的部门预算可以参考绩效自评结果，以提高预算编制的精准性。已按相关要求及时进行预决算公开及整体支出绩效自评的公开。</w:t>
      </w:r>
    </w:p>
    <w:p w14:paraId="6C6AD7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十、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其他需要说明的情况</w:t>
      </w:r>
    </w:p>
    <w:p w14:paraId="48610A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无。</w:t>
      </w:r>
    </w:p>
    <w:p w14:paraId="50C13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</w:p>
    <w:p w14:paraId="7A8675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报告需要以下附件：</w:t>
      </w:r>
    </w:p>
    <w:p w14:paraId="5591EF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部门整体支出绩效评价基础数据表</w:t>
      </w:r>
    </w:p>
    <w:p w14:paraId="390EB4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部门整体支出绩效自评表</w:t>
      </w:r>
    </w:p>
    <w:p w14:paraId="378D3E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项目支出绩效自评表</w:t>
      </w:r>
    </w:p>
    <w:p w14:paraId="2B06E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8BCA4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5131D0"/>
    <w:multiLevelType w:val="singleLevel"/>
    <w:tmpl w:val="D55131D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hM2RiODNhYzYwODk5ZTg2MTVmODIyMGIzNjA1OGYifQ=="/>
  </w:docVars>
  <w:rsids>
    <w:rsidRoot w:val="59886344"/>
    <w:rsid w:val="02F07327"/>
    <w:rsid w:val="04A7633C"/>
    <w:rsid w:val="05C30D3A"/>
    <w:rsid w:val="07573F44"/>
    <w:rsid w:val="079E3E7E"/>
    <w:rsid w:val="07BB67DE"/>
    <w:rsid w:val="07BC728B"/>
    <w:rsid w:val="07EC4BEA"/>
    <w:rsid w:val="082B76A8"/>
    <w:rsid w:val="094620D8"/>
    <w:rsid w:val="09A24501"/>
    <w:rsid w:val="0AE04FBF"/>
    <w:rsid w:val="12282CC2"/>
    <w:rsid w:val="123A47A4"/>
    <w:rsid w:val="15644346"/>
    <w:rsid w:val="17255A22"/>
    <w:rsid w:val="1A9609E5"/>
    <w:rsid w:val="1CA9440A"/>
    <w:rsid w:val="1DF167C4"/>
    <w:rsid w:val="1E62123C"/>
    <w:rsid w:val="1EAF2075"/>
    <w:rsid w:val="1F1D18F8"/>
    <w:rsid w:val="1FAF67D1"/>
    <w:rsid w:val="20671B65"/>
    <w:rsid w:val="20761FAC"/>
    <w:rsid w:val="218E68BA"/>
    <w:rsid w:val="21FC2DBE"/>
    <w:rsid w:val="264B160B"/>
    <w:rsid w:val="2651082C"/>
    <w:rsid w:val="26B67982"/>
    <w:rsid w:val="26C03576"/>
    <w:rsid w:val="27533EE6"/>
    <w:rsid w:val="27846795"/>
    <w:rsid w:val="286C0340"/>
    <w:rsid w:val="29257B04"/>
    <w:rsid w:val="295126A7"/>
    <w:rsid w:val="29B0311F"/>
    <w:rsid w:val="2A20564D"/>
    <w:rsid w:val="2B7E174D"/>
    <w:rsid w:val="2B8925CC"/>
    <w:rsid w:val="2EBB3D9B"/>
    <w:rsid w:val="2F070331"/>
    <w:rsid w:val="3240150B"/>
    <w:rsid w:val="330F481B"/>
    <w:rsid w:val="33D068BE"/>
    <w:rsid w:val="34073C75"/>
    <w:rsid w:val="34784F8C"/>
    <w:rsid w:val="35690D78"/>
    <w:rsid w:val="369C263D"/>
    <w:rsid w:val="3711214A"/>
    <w:rsid w:val="376B702A"/>
    <w:rsid w:val="38415FDC"/>
    <w:rsid w:val="38CC7F9C"/>
    <w:rsid w:val="3AD62352"/>
    <w:rsid w:val="3D26783F"/>
    <w:rsid w:val="3DA6700D"/>
    <w:rsid w:val="42CC598B"/>
    <w:rsid w:val="44C615A3"/>
    <w:rsid w:val="45941E41"/>
    <w:rsid w:val="48223D6A"/>
    <w:rsid w:val="49F256FB"/>
    <w:rsid w:val="4B4439C2"/>
    <w:rsid w:val="4B7F2937"/>
    <w:rsid w:val="4BC863A1"/>
    <w:rsid w:val="4C7D081C"/>
    <w:rsid w:val="4CFB4554"/>
    <w:rsid w:val="4E803E01"/>
    <w:rsid w:val="50033E4B"/>
    <w:rsid w:val="51A57070"/>
    <w:rsid w:val="525D4D14"/>
    <w:rsid w:val="536015B5"/>
    <w:rsid w:val="55CE40CE"/>
    <w:rsid w:val="55D3606E"/>
    <w:rsid w:val="58EA204C"/>
    <w:rsid w:val="58FC58DC"/>
    <w:rsid w:val="598315CE"/>
    <w:rsid w:val="59886344"/>
    <w:rsid w:val="59955D26"/>
    <w:rsid w:val="59AC1815"/>
    <w:rsid w:val="59B04782"/>
    <w:rsid w:val="5C6E68D3"/>
    <w:rsid w:val="5DD961EC"/>
    <w:rsid w:val="600E33F2"/>
    <w:rsid w:val="603E62FA"/>
    <w:rsid w:val="61363BD9"/>
    <w:rsid w:val="61D513C0"/>
    <w:rsid w:val="63021D41"/>
    <w:rsid w:val="631F0B45"/>
    <w:rsid w:val="656942F9"/>
    <w:rsid w:val="65AE7866"/>
    <w:rsid w:val="67850C12"/>
    <w:rsid w:val="6A3B6DF6"/>
    <w:rsid w:val="6BE31642"/>
    <w:rsid w:val="6C46446C"/>
    <w:rsid w:val="6CF272CA"/>
    <w:rsid w:val="6D4B2536"/>
    <w:rsid w:val="6E804461"/>
    <w:rsid w:val="6ED8064A"/>
    <w:rsid w:val="70A15B5A"/>
    <w:rsid w:val="70DE1102"/>
    <w:rsid w:val="716F2C97"/>
    <w:rsid w:val="71B6056F"/>
    <w:rsid w:val="71E85A49"/>
    <w:rsid w:val="72203F91"/>
    <w:rsid w:val="72461F6E"/>
    <w:rsid w:val="72541E8D"/>
    <w:rsid w:val="727C1162"/>
    <w:rsid w:val="795135CA"/>
    <w:rsid w:val="79D536FA"/>
    <w:rsid w:val="7CAE37FE"/>
    <w:rsid w:val="7E8F4979"/>
    <w:rsid w:val="7EC56EDB"/>
    <w:rsid w:val="7F9164CE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note text"/>
    <w:basedOn w:val="1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1320</Words>
  <Characters>1654</Characters>
  <Lines>0</Lines>
  <Paragraphs>0</Paragraphs>
  <TotalTime>3</TotalTime>
  <ScaleCrop>false</ScaleCrop>
  <LinksUpToDate>false</LinksUpToDate>
  <CharactersWithSpaces>1783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李晨</cp:lastModifiedBy>
  <dcterms:modified xsi:type="dcterms:W3CDTF">2026-06-15T01:07:55Z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6166E4C6D6D243BB995C17C714021138</vt:lpwstr>
  </property>
  <property fmtid="{D5CDD505-2E9C-101B-9397-08002B2CF9AE}" pid="4" name="KSOTemplateDocerSaveRecord">
    <vt:lpwstr>eyJoZGlkIjoiYTI1ZWRhODIzZjNkMzE5ODI3Y2UwZTM2NjQ3YjE4YjIiLCJ1c2VySWQiOiIyNDA2NTM0MjMifQ==</vt:lpwstr>
  </property>
</Properties>
</file>